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516" w14:textId="7618FB24" w:rsidR="00961EF1" w:rsidRPr="00B15915"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w:t>
      </w:r>
      <w:r w:rsidR="00B15915">
        <w:rPr>
          <w:rFonts w:ascii="Arial" w:hAnsi="Arial" w:cs="Arial"/>
          <w:b/>
          <w:bCs/>
          <w:sz w:val="24"/>
          <w:szCs w:val="24"/>
        </w:rPr>
        <w:t>30</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B15915" w:rsidRPr="00B15915">
        <w:rPr>
          <w:rFonts w:ascii="Arial" w:hAnsi="Arial" w:cs="Arial"/>
          <w:b/>
          <w:bCs/>
          <w:sz w:val="24"/>
          <w:szCs w:val="24"/>
        </w:rPr>
        <w:t>R2-2504246</w:t>
      </w:r>
    </w:p>
    <w:p w14:paraId="69F0850D" w14:textId="33196EF3" w:rsidR="007E2810" w:rsidRPr="00413D28" w:rsidRDefault="00413D28" w:rsidP="006D3016">
      <w:pPr>
        <w:tabs>
          <w:tab w:val="left" w:pos="1985"/>
        </w:tabs>
        <w:overflowPunct/>
        <w:autoSpaceDE/>
        <w:autoSpaceDN/>
        <w:adjustRightInd/>
        <w:spacing w:after="120"/>
        <w:rPr>
          <w:rFonts w:ascii="Arial" w:hAnsi="Arial" w:cs="Arial"/>
          <w:b/>
          <w:bCs/>
          <w:sz w:val="24"/>
          <w:szCs w:val="24"/>
        </w:rPr>
      </w:pPr>
      <w:r w:rsidRPr="00413D28">
        <w:rPr>
          <w:rFonts w:ascii="Arial" w:hAnsi="Arial" w:cs="Arial"/>
          <w:b/>
          <w:bCs/>
          <w:sz w:val="24"/>
          <w:szCs w:val="24"/>
        </w:rPr>
        <w:t>St. Julians, Malta, May 19th – 23rd, 2025</w:t>
      </w:r>
    </w:p>
    <w:p w14:paraId="0EA1A17B" w14:textId="77777777" w:rsidR="00413D28" w:rsidRDefault="00413D28"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D2D794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7E2810">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242F8AC6"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7E2810" w:rsidRPr="007E2810">
        <w:rPr>
          <w:rFonts w:ascii="Arial" w:hAnsi="Arial"/>
          <w:sz w:val="24"/>
        </w:rPr>
        <w:t>Discussion on UE initiated beam reporting</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7A85CF94" w14:textId="77777777" w:rsidR="00441719" w:rsidRPr="0073510F" w:rsidRDefault="00441719" w:rsidP="00441719">
      <w:pPr>
        <w:spacing w:after="120"/>
        <w:rPr>
          <w:rFonts w:eastAsia="Times New Roman"/>
          <w:sz w:val="22"/>
          <w:szCs w:val="22"/>
          <w:lang w:eastAsia="en-US"/>
        </w:rPr>
      </w:pPr>
      <w:r w:rsidRPr="007927DD">
        <w:rPr>
          <w:rFonts w:eastAsia="Times New Roman"/>
          <w:sz w:val="22"/>
          <w:szCs w:val="22"/>
          <w:lang w:eastAsia="en-US"/>
        </w:rPr>
        <w:t xml:space="preserve">For UE-initiated/event-driven beam management, the following subject was outlined in the WID of NR </w:t>
      </w:r>
      <w:r w:rsidRPr="0073510F">
        <w:rPr>
          <w:rFonts w:eastAsia="Times New Roman"/>
          <w:sz w:val="22"/>
          <w:szCs w:val="22"/>
          <w:lang w:eastAsia="en-US"/>
        </w:rPr>
        <w:t>MIMO Phase 5” [1].</w:t>
      </w:r>
    </w:p>
    <w:tbl>
      <w:tblPr>
        <w:tblW w:w="880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5"/>
      </w:tblGrid>
      <w:tr w:rsidR="00441719" w:rsidRPr="0073510F" w14:paraId="1770DAD6" w14:textId="77777777" w:rsidTr="00704F94">
        <w:trPr>
          <w:trHeight w:val="2310"/>
        </w:trPr>
        <w:tc>
          <w:tcPr>
            <w:tcW w:w="8805" w:type="dxa"/>
          </w:tcPr>
          <w:p w14:paraId="7A79671C" w14:textId="77777777" w:rsidR="00441719" w:rsidRPr="0073510F" w:rsidRDefault="00441719" w:rsidP="00C45E1B">
            <w:pPr>
              <w:numPr>
                <w:ilvl w:val="0"/>
                <w:numId w:val="11"/>
              </w:numPr>
              <w:overflowPunct/>
              <w:autoSpaceDE/>
              <w:autoSpaceDN/>
              <w:adjustRightInd/>
              <w:snapToGrid w:val="0"/>
              <w:spacing w:after="120"/>
              <w:ind w:left="619"/>
              <w:rPr>
                <w:rFonts w:eastAsia="Times New Roman"/>
                <w:i/>
                <w:iCs/>
                <w:sz w:val="22"/>
                <w:szCs w:val="22"/>
                <w:lang w:eastAsia="en-US"/>
              </w:rPr>
            </w:pPr>
            <w:r w:rsidRPr="0073510F">
              <w:rPr>
                <w:rFonts w:eastAsia="Times New Roman"/>
                <w:i/>
                <w:iCs/>
                <w:sz w:val="22"/>
                <w:szCs w:val="22"/>
                <w:lang w:eastAsia="en-US"/>
              </w:rPr>
              <w:t xml:space="preserve">Specify enhancement to facilitate </w:t>
            </w:r>
            <w:r w:rsidRPr="0073510F">
              <w:rPr>
                <w:rFonts w:eastAsia="Times New Roman"/>
                <w:b/>
                <w:bCs/>
                <w:i/>
                <w:iCs/>
                <w:sz w:val="22"/>
                <w:szCs w:val="22"/>
                <w:lang w:eastAsia="en-US"/>
              </w:rPr>
              <w:t>UE-initiated/event-driven beam management</w:t>
            </w:r>
            <w:r w:rsidRPr="0073510F">
              <w:rPr>
                <w:rFonts w:eastAsia="Times New Roman"/>
                <w:i/>
                <w:iCs/>
                <w:sz w:val="22"/>
                <w:szCs w:val="22"/>
                <w:lang w:eastAsia="en-US"/>
              </w:rPr>
              <w:t xml:space="preserve"> for reducing overhead and/or latency, assuming the unified TCI while leveraging (as much as possible) legacy CSI measurement and reporting configuration frameworks, targeting FR2 and sTRP with </w:t>
            </w:r>
            <w:r w:rsidRPr="0073510F">
              <w:rPr>
                <w:rFonts w:eastAsia="Times New Roman"/>
                <w:b/>
                <w:bCs/>
                <w:i/>
                <w:iCs/>
                <w:sz w:val="22"/>
                <w:szCs w:val="22"/>
                <w:lang w:eastAsia="en-US"/>
              </w:rPr>
              <w:t>intra- and inter-cell beam management</w:t>
            </w:r>
          </w:p>
          <w:p w14:paraId="1E75913D" w14:textId="77777777" w:rsidR="00441719" w:rsidRPr="0073510F" w:rsidRDefault="00441719" w:rsidP="00C45E1B">
            <w:pPr>
              <w:numPr>
                <w:ilvl w:val="1"/>
                <w:numId w:val="11"/>
              </w:numPr>
              <w:overflowPunct/>
              <w:autoSpaceDE/>
              <w:autoSpaceDN/>
              <w:adjustRightInd/>
              <w:snapToGrid w:val="0"/>
              <w:spacing w:after="120"/>
              <w:ind w:left="1335"/>
              <w:rPr>
                <w:rFonts w:eastAsia="Times New Roman"/>
                <w:i/>
                <w:iCs/>
                <w:sz w:val="22"/>
                <w:szCs w:val="22"/>
                <w:lang w:eastAsia="en-US"/>
              </w:rPr>
            </w:pPr>
            <w:r w:rsidRPr="0073510F">
              <w:rPr>
                <w:rFonts w:eastAsia="Times New Roman"/>
                <w:b/>
                <w:bCs/>
                <w:i/>
                <w:iCs/>
                <w:sz w:val="22"/>
                <w:szCs w:val="22"/>
                <w:lang w:eastAsia="en-US"/>
              </w:rPr>
              <w:t>UL signaling content(s) (and procedure(s)</w:t>
            </w:r>
            <w:r w:rsidRPr="0073510F">
              <w:rPr>
                <w:rFonts w:eastAsia="Times New Roman"/>
                <w:i/>
                <w:iCs/>
                <w:sz w:val="22"/>
                <w:szCs w:val="22"/>
                <w:lang w:eastAsia="en-US"/>
              </w:rPr>
              <w:t xml:space="preserve"> as required) for </w:t>
            </w:r>
            <w:r w:rsidRPr="0073510F">
              <w:rPr>
                <w:rFonts w:eastAsia="Times New Roman"/>
                <w:b/>
                <w:bCs/>
                <w:i/>
                <w:iCs/>
                <w:sz w:val="22"/>
                <w:szCs w:val="22"/>
                <w:lang w:eastAsia="en-US"/>
              </w:rPr>
              <w:t>UE-initiated/event-driven beam reporting</w:t>
            </w:r>
            <w:r w:rsidRPr="0073510F">
              <w:rPr>
                <w:rFonts w:eastAsia="Times New Roman"/>
                <w:i/>
                <w:iCs/>
                <w:sz w:val="22"/>
                <w:szCs w:val="22"/>
                <w:lang w:eastAsia="en-US"/>
              </w:rPr>
              <w:t xml:space="preserve"> facilitating </w:t>
            </w:r>
            <w:r w:rsidRPr="0073510F">
              <w:rPr>
                <w:rFonts w:eastAsia="Times New Roman"/>
                <w:b/>
                <w:bCs/>
                <w:i/>
                <w:iCs/>
                <w:sz w:val="22"/>
                <w:szCs w:val="22"/>
                <w:lang w:eastAsia="en-US"/>
              </w:rPr>
              <w:t>fast beam switching</w:t>
            </w:r>
            <w:r w:rsidRPr="0073510F">
              <w:rPr>
                <w:rFonts w:eastAsia="Times New Roman"/>
                <w:i/>
                <w:iCs/>
                <w:sz w:val="22"/>
                <w:szCs w:val="22"/>
                <w:lang w:eastAsia="en-US"/>
              </w:rPr>
              <w:t xml:space="preserve"> </w:t>
            </w:r>
          </w:p>
          <w:p w14:paraId="1F519293" w14:textId="77777777" w:rsidR="00441719" w:rsidRPr="0073510F" w:rsidRDefault="00441719" w:rsidP="00C45E1B">
            <w:pPr>
              <w:numPr>
                <w:ilvl w:val="1"/>
                <w:numId w:val="11"/>
              </w:numPr>
              <w:snapToGrid w:val="0"/>
              <w:spacing w:after="120"/>
              <w:rPr>
                <w:rFonts w:eastAsia="Times New Roman"/>
                <w:sz w:val="22"/>
                <w:szCs w:val="22"/>
                <w:lang w:eastAsia="en-US"/>
              </w:rPr>
            </w:pPr>
            <w:r w:rsidRPr="0073510F">
              <w:rPr>
                <w:rFonts w:eastAsia="Times New Roman"/>
                <w:b/>
                <w:bCs/>
                <w:i/>
                <w:iCs/>
                <w:sz w:val="22"/>
                <w:szCs w:val="22"/>
                <w:lang w:eastAsia="en-US"/>
              </w:rPr>
              <w:t>UL signaling medium/container</w:t>
            </w:r>
            <w:r w:rsidRPr="0073510F">
              <w:rPr>
                <w:rFonts w:eastAsia="Times New Roman"/>
                <w:i/>
                <w:iCs/>
                <w:sz w:val="22"/>
                <w:szCs w:val="22"/>
                <w:lang w:eastAsia="en-US"/>
              </w:rPr>
              <w:t xml:space="preserve"> considering the UE-initiated/event-driven nature of the UL transmission, designed primarily for the purpose of </w:t>
            </w:r>
            <w:r w:rsidRPr="0073510F">
              <w:rPr>
                <w:rFonts w:eastAsia="Times New Roman"/>
                <w:b/>
                <w:bCs/>
                <w:i/>
                <w:iCs/>
                <w:sz w:val="22"/>
                <w:szCs w:val="22"/>
                <w:lang w:eastAsia="en-US"/>
              </w:rPr>
              <w:t>beam reporting</w:t>
            </w:r>
          </w:p>
        </w:tc>
      </w:tr>
    </w:tbl>
    <w:p w14:paraId="1D30F724" w14:textId="77777777" w:rsidR="00441719" w:rsidRDefault="00441719" w:rsidP="00501FB7">
      <w:pPr>
        <w:spacing w:after="120"/>
        <w:rPr>
          <w:color w:val="auto"/>
          <w:sz w:val="22"/>
          <w:szCs w:val="22"/>
        </w:rPr>
      </w:pPr>
    </w:p>
    <w:p w14:paraId="29B59D02" w14:textId="5B8A43A1" w:rsidR="00D02CC1" w:rsidRDefault="00D02CC1" w:rsidP="00501FB7">
      <w:pPr>
        <w:spacing w:after="120"/>
        <w:rPr>
          <w:sz w:val="22"/>
          <w:szCs w:val="22"/>
        </w:rPr>
      </w:pPr>
      <w:r w:rsidRPr="0034666C">
        <w:rPr>
          <w:color w:val="auto"/>
          <w:sz w:val="22"/>
          <w:szCs w:val="22"/>
        </w:rPr>
        <w:t xml:space="preserve">In this contribution, we discuss </w:t>
      </w:r>
      <w:r w:rsidR="00B15915">
        <w:rPr>
          <w:sz w:val="22"/>
          <w:szCs w:val="22"/>
        </w:rPr>
        <w:t>UL skipping with</w:t>
      </w:r>
      <w:r w:rsidR="00B6188C">
        <w:rPr>
          <w:sz w:val="22"/>
          <w:szCs w:val="22"/>
        </w:rPr>
        <w:t xml:space="preserve"> </w:t>
      </w:r>
      <w:r w:rsidR="00441719" w:rsidRPr="001901E5">
        <w:rPr>
          <w:sz w:val="22"/>
          <w:szCs w:val="22"/>
        </w:rPr>
        <w:t>UE initiated beam reporting</w:t>
      </w:r>
      <w:r w:rsidR="00B6188C">
        <w:rPr>
          <w:sz w:val="22"/>
          <w:szCs w:val="22"/>
        </w:rPr>
        <w:t>.</w:t>
      </w:r>
    </w:p>
    <w:p w14:paraId="0D97692E" w14:textId="209B9AD5" w:rsidR="00BE56A7" w:rsidRDefault="004456F4" w:rsidP="00BE56A7">
      <w:pPr>
        <w:pStyle w:val="Heading1"/>
        <w:ind w:left="576" w:hanging="576"/>
        <w:rPr>
          <w:lang w:val="en-US"/>
        </w:rPr>
      </w:pPr>
      <w:r w:rsidRPr="000E215F">
        <w:rPr>
          <w:lang w:val="en-US"/>
        </w:rPr>
        <w:t>Discussion</w:t>
      </w:r>
    </w:p>
    <w:p w14:paraId="6D5368BC" w14:textId="151C3C4A" w:rsidR="00B15915" w:rsidRDefault="00B15915" w:rsidP="009E193D">
      <w:pPr>
        <w:pStyle w:val="Comments"/>
        <w:snapToGrid w:val="0"/>
        <w:spacing w:before="0" w:after="120"/>
        <w:rPr>
          <w:rFonts w:ascii="Times New Roman" w:eastAsia="SimSun" w:hAnsi="Times New Roman"/>
          <w:i w:val="0"/>
          <w:noProof w:val="0"/>
          <w:sz w:val="22"/>
          <w:szCs w:val="22"/>
          <w:lang w:val="en-US" w:eastAsia="ja-JP"/>
        </w:rPr>
      </w:pPr>
      <w:r w:rsidRPr="00B15915">
        <w:rPr>
          <w:rFonts w:ascii="Times New Roman" w:eastAsia="SimSun" w:hAnsi="Times New Roman"/>
          <w:i w:val="0"/>
          <w:noProof w:val="0"/>
          <w:sz w:val="22"/>
          <w:szCs w:val="22"/>
          <w:lang w:val="en-US" w:eastAsia="ja-JP"/>
        </w:rPr>
        <w:t>At RAN2 #129bis, the</w:t>
      </w:r>
      <w:r>
        <w:rPr>
          <w:rFonts w:ascii="Times New Roman" w:eastAsia="SimSun" w:hAnsi="Times New Roman"/>
          <w:i w:val="0"/>
          <w:noProof w:val="0"/>
          <w:sz w:val="22"/>
          <w:szCs w:val="22"/>
          <w:lang w:val="en-US" w:eastAsia="ja-JP"/>
        </w:rPr>
        <w:t xml:space="preserve"> following agreement was made for </w:t>
      </w:r>
      <w:proofErr w:type="gramStart"/>
      <w:r>
        <w:rPr>
          <w:rFonts w:ascii="Times New Roman" w:eastAsia="SimSun" w:hAnsi="Times New Roman"/>
          <w:i w:val="0"/>
          <w:noProof w:val="0"/>
          <w:sz w:val="22"/>
          <w:szCs w:val="22"/>
          <w:lang w:val="en-US" w:eastAsia="ja-JP"/>
        </w:rPr>
        <w:t>UE</w:t>
      </w:r>
      <w:proofErr w:type="gramEnd"/>
      <w:r>
        <w:rPr>
          <w:rFonts w:ascii="Times New Roman" w:eastAsia="SimSun" w:hAnsi="Times New Roman"/>
          <w:i w:val="0"/>
          <w:noProof w:val="0"/>
          <w:sz w:val="22"/>
          <w:szCs w:val="22"/>
          <w:lang w:val="en-US" w:eastAsia="ja-JP"/>
        </w:rPr>
        <w:t xml:space="preserve"> initiated beam report Mode A and Mode B </w:t>
      </w:r>
      <w:r>
        <w:rPr>
          <w:rFonts w:ascii="Times New Roman" w:eastAsia="SimSun" w:hAnsi="Times New Roman"/>
          <w:i w:val="0"/>
          <w:noProof w:val="0"/>
          <w:sz w:val="22"/>
          <w:szCs w:val="22"/>
          <w:lang w:val="en-US" w:eastAsia="ja-JP"/>
        </w:rPr>
        <w:fldChar w:fldCharType="begin"/>
      </w:r>
      <w:r>
        <w:rPr>
          <w:rFonts w:ascii="Times New Roman" w:eastAsia="SimSun" w:hAnsi="Times New Roman"/>
          <w:i w:val="0"/>
          <w:noProof w:val="0"/>
          <w:sz w:val="22"/>
          <w:szCs w:val="22"/>
          <w:lang w:val="en-US" w:eastAsia="ja-JP"/>
        </w:rPr>
        <w:instrText xml:space="preserve"> REF _Ref197622404 \r \h </w:instrText>
      </w:r>
      <w:r>
        <w:rPr>
          <w:rFonts w:ascii="Times New Roman" w:eastAsia="SimSun" w:hAnsi="Times New Roman"/>
          <w:i w:val="0"/>
          <w:noProof w:val="0"/>
          <w:sz w:val="22"/>
          <w:szCs w:val="22"/>
          <w:lang w:val="en-US" w:eastAsia="ja-JP"/>
        </w:rPr>
      </w:r>
      <w:r>
        <w:rPr>
          <w:rFonts w:ascii="Times New Roman" w:eastAsia="SimSun" w:hAnsi="Times New Roman"/>
          <w:i w:val="0"/>
          <w:noProof w:val="0"/>
          <w:sz w:val="22"/>
          <w:szCs w:val="22"/>
          <w:lang w:val="en-US" w:eastAsia="ja-JP"/>
        </w:rPr>
        <w:fldChar w:fldCharType="separate"/>
      </w:r>
      <w:r>
        <w:rPr>
          <w:rFonts w:ascii="Times New Roman" w:eastAsia="SimSun" w:hAnsi="Times New Roman"/>
          <w:i w:val="0"/>
          <w:noProof w:val="0"/>
          <w:sz w:val="22"/>
          <w:szCs w:val="22"/>
          <w:lang w:val="en-US" w:eastAsia="ja-JP"/>
        </w:rPr>
        <w:t>[2]</w:t>
      </w:r>
      <w:r>
        <w:rPr>
          <w:rFonts w:ascii="Times New Roman" w:eastAsia="SimSun" w:hAnsi="Times New Roman"/>
          <w:i w:val="0"/>
          <w:noProof w:val="0"/>
          <w:sz w:val="22"/>
          <w:szCs w:val="22"/>
          <w:lang w:val="en-US" w:eastAsia="ja-JP"/>
        </w:rPr>
        <w:fldChar w:fldCharType="end"/>
      </w:r>
      <w:r>
        <w:rPr>
          <w:rFonts w:ascii="Times New Roman" w:eastAsia="SimSun" w:hAnsi="Times New Roman"/>
          <w:i w:val="0"/>
          <w:noProof w:val="0"/>
          <w:sz w:val="22"/>
          <w:szCs w:val="22"/>
          <w:lang w:val="en-US" w:eastAsia="ja-JP"/>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9E193D" w14:paraId="4C1CC4A3" w14:textId="77777777" w:rsidTr="009E193D">
        <w:tblPrEx>
          <w:tblCellMar>
            <w:top w:w="0" w:type="dxa"/>
            <w:bottom w:w="0" w:type="dxa"/>
          </w:tblCellMar>
        </w:tblPrEx>
        <w:trPr>
          <w:trHeight w:val="2667"/>
        </w:trPr>
        <w:tc>
          <w:tcPr>
            <w:tcW w:w="8820" w:type="dxa"/>
          </w:tcPr>
          <w:p w14:paraId="06B08FD0" w14:textId="77777777" w:rsidR="009E193D" w:rsidRPr="009E193D" w:rsidRDefault="009E193D" w:rsidP="009E193D">
            <w:pPr>
              <w:pStyle w:val="Comments"/>
              <w:snapToGrid w:val="0"/>
              <w:spacing w:before="0" w:after="120"/>
              <w:ind w:left="121"/>
              <w:rPr>
                <w:rFonts w:ascii="Times New Roman" w:eastAsia="SimSun" w:hAnsi="Times New Roman"/>
                <w:b/>
                <w:bCs/>
                <w:iCs/>
                <w:noProof w:val="0"/>
                <w:sz w:val="22"/>
                <w:szCs w:val="22"/>
                <w:lang w:val="en-US" w:eastAsia="ja-JP"/>
              </w:rPr>
            </w:pPr>
            <w:r w:rsidRPr="009E193D">
              <w:rPr>
                <w:rFonts w:ascii="Times New Roman" w:eastAsia="SimSun" w:hAnsi="Times New Roman"/>
                <w:b/>
                <w:bCs/>
                <w:iCs/>
                <w:noProof w:val="0"/>
                <w:sz w:val="22"/>
                <w:szCs w:val="22"/>
                <w:highlight w:val="green"/>
                <w:lang w:val="en-US" w:eastAsia="ja-JP"/>
              </w:rPr>
              <w:t>Agreement</w:t>
            </w:r>
          </w:p>
          <w:p w14:paraId="3E89D5EF" w14:textId="77777777" w:rsidR="009E193D" w:rsidRPr="009E193D" w:rsidRDefault="009E193D" w:rsidP="009E193D">
            <w:pPr>
              <w:pStyle w:val="Comments"/>
              <w:numPr>
                <w:ilvl w:val="0"/>
                <w:numId w:val="34"/>
              </w:numPr>
              <w:snapToGrid w:val="0"/>
              <w:spacing w:after="120"/>
              <w:ind w:left="841"/>
              <w:rPr>
                <w:rFonts w:ascii="Times New Roman" w:eastAsia="SimSun" w:hAnsi="Times New Roman"/>
                <w:iCs/>
                <w:noProof w:val="0"/>
                <w:sz w:val="22"/>
                <w:szCs w:val="22"/>
                <w:lang w:val="en-US" w:eastAsia="ja-JP"/>
              </w:rPr>
            </w:pPr>
            <w:r w:rsidRPr="009E193D">
              <w:rPr>
                <w:rFonts w:ascii="Times New Roman" w:eastAsia="SimSun" w:hAnsi="Times New Roman"/>
                <w:iCs/>
                <w:noProof w:val="0"/>
                <w:sz w:val="22"/>
                <w:szCs w:val="22"/>
                <w:lang w:val="en-US" w:eastAsia="ja-JP"/>
              </w:rPr>
              <w:t>Confirm the following RAN2 understandings:</w:t>
            </w:r>
          </w:p>
          <w:p w14:paraId="48E11494" w14:textId="77777777" w:rsidR="009E193D" w:rsidRPr="009E193D" w:rsidRDefault="009E193D" w:rsidP="009E193D">
            <w:pPr>
              <w:pStyle w:val="Comments"/>
              <w:numPr>
                <w:ilvl w:val="1"/>
                <w:numId w:val="34"/>
              </w:numPr>
              <w:snapToGrid w:val="0"/>
              <w:spacing w:after="120"/>
              <w:ind w:left="1561"/>
              <w:rPr>
                <w:rFonts w:ascii="Times New Roman" w:eastAsia="SimSun" w:hAnsi="Times New Roman"/>
                <w:iCs/>
                <w:noProof w:val="0"/>
                <w:sz w:val="22"/>
                <w:szCs w:val="22"/>
                <w:lang w:val="en-US" w:eastAsia="ja-JP"/>
              </w:rPr>
            </w:pPr>
            <w:r w:rsidRPr="009E193D">
              <w:rPr>
                <w:rFonts w:ascii="Times New Roman" w:eastAsia="SimSun" w:hAnsi="Times New Roman"/>
                <w:iCs/>
                <w:noProof w:val="0"/>
                <w:sz w:val="22"/>
                <w:szCs w:val="22"/>
                <w:lang w:val="en-US" w:eastAsia="ja-JP"/>
              </w:rPr>
              <w:t>The CG type-1 PUSCH carrying the beam report of Mode-B does not carry MAC PDU (i.e. UL-SCH).</w:t>
            </w:r>
          </w:p>
          <w:p w14:paraId="60A453F9" w14:textId="77777777" w:rsidR="009E193D" w:rsidRPr="009E193D" w:rsidRDefault="009E193D" w:rsidP="009E193D">
            <w:pPr>
              <w:pStyle w:val="Comments"/>
              <w:numPr>
                <w:ilvl w:val="1"/>
                <w:numId w:val="34"/>
              </w:numPr>
              <w:snapToGrid w:val="0"/>
              <w:spacing w:after="120"/>
              <w:ind w:left="1561"/>
              <w:rPr>
                <w:rFonts w:ascii="Times New Roman" w:eastAsia="SimSun" w:hAnsi="Times New Roman"/>
                <w:iCs/>
                <w:noProof w:val="0"/>
                <w:sz w:val="22"/>
                <w:szCs w:val="22"/>
                <w:lang w:val="en-US" w:eastAsia="ja-JP"/>
              </w:rPr>
            </w:pPr>
            <w:r w:rsidRPr="009E193D">
              <w:rPr>
                <w:rFonts w:ascii="Times New Roman" w:eastAsia="SimSun" w:hAnsi="Times New Roman"/>
                <w:iCs/>
                <w:noProof w:val="0"/>
                <w:sz w:val="22"/>
                <w:szCs w:val="22"/>
                <w:lang w:val="en-US" w:eastAsia="ja-JP"/>
              </w:rPr>
              <w:t xml:space="preserve">The DG PUSCH carrying the beam report of Mode-A carries MAC PDU (i.e. UL-SCH) as legacy. </w:t>
            </w:r>
          </w:p>
          <w:p w14:paraId="38771992" w14:textId="6326C018" w:rsidR="009E193D" w:rsidRPr="009E193D" w:rsidRDefault="009E193D" w:rsidP="009E193D">
            <w:pPr>
              <w:pStyle w:val="Comments"/>
              <w:numPr>
                <w:ilvl w:val="0"/>
                <w:numId w:val="34"/>
              </w:numPr>
              <w:snapToGrid w:val="0"/>
              <w:spacing w:after="120"/>
              <w:rPr>
                <w:rFonts w:ascii="Times New Roman" w:eastAsia="SimSun" w:hAnsi="Times New Roman"/>
                <w:i w:val="0"/>
                <w:noProof w:val="0"/>
                <w:sz w:val="22"/>
                <w:szCs w:val="22"/>
                <w:lang w:val="en-US" w:eastAsia="ja-JP"/>
              </w:rPr>
            </w:pPr>
            <w:r w:rsidRPr="009E193D">
              <w:rPr>
                <w:rFonts w:ascii="Times New Roman" w:eastAsia="SimSun" w:hAnsi="Times New Roman"/>
                <w:iCs/>
                <w:noProof w:val="0"/>
                <w:color w:val="C00000"/>
                <w:sz w:val="22"/>
                <w:szCs w:val="22"/>
                <w:lang w:val="en-US" w:eastAsia="ja-JP"/>
              </w:rPr>
              <w:t>FFS if any other MAC impact for UL skipping</w:t>
            </w:r>
          </w:p>
        </w:tc>
      </w:tr>
    </w:tbl>
    <w:p w14:paraId="61ECA4A6" w14:textId="77777777" w:rsidR="00461C98" w:rsidRDefault="00461C98" w:rsidP="00461C98">
      <w:pPr>
        <w:pStyle w:val="Comments"/>
        <w:spacing w:after="120"/>
        <w:rPr>
          <w:rFonts w:ascii="Times New Roman" w:eastAsia="SimSun" w:hAnsi="Times New Roman"/>
          <w:i w:val="0"/>
          <w:noProof w:val="0"/>
          <w:sz w:val="22"/>
          <w:szCs w:val="22"/>
          <w:lang w:val="en-US" w:eastAsia="ja-JP"/>
        </w:rPr>
      </w:pPr>
    </w:p>
    <w:p w14:paraId="42EECFCE" w14:textId="1E56DC8F" w:rsidR="00466457" w:rsidRDefault="00466457" w:rsidP="00461C98">
      <w:pPr>
        <w:pStyle w:val="Comments"/>
        <w:spacing w:after="120"/>
        <w:rPr>
          <w:rFonts w:ascii="Times New Roman" w:eastAsia="SimSun" w:hAnsi="Times New Roman"/>
          <w:i w:val="0"/>
          <w:noProof w:val="0"/>
          <w:sz w:val="22"/>
          <w:szCs w:val="22"/>
          <w:lang w:val="en-US" w:eastAsia="ja-JP"/>
        </w:rPr>
      </w:pPr>
      <w:r>
        <w:rPr>
          <w:rFonts w:ascii="Times New Roman" w:eastAsia="SimSun" w:hAnsi="Times New Roman"/>
          <w:i w:val="0"/>
          <w:noProof w:val="0"/>
          <w:sz w:val="22"/>
          <w:szCs w:val="22"/>
          <w:lang w:val="en-US" w:eastAsia="ja-JP"/>
        </w:rPr>
        <w:t xml:space="preserve">The following UL skipping is currently supported for both dynamic grant and configured grant </w:t>
      </w:r>
      <w:r>
        <w:rPr>
          <w:rFonts w:ascii="Times New Roman" w:eastAsia="SimSun" w:hAnsi="Times New Roman"/>
          <w:i w:val="0"/>
          <w:noProof w:val="0"/>
          <w:sz w:val="22"/>
          <w:szCs w:val="22"/>
          <w:lang w:val="en-US" w:eastAsia="ja-JP"/>
        </w:rPr>
        <w:fldChar w:fldCharType="begin"/>
      </w:r>
      <w:r>
        <w:rPr>
          <w:rFonts w:ascii="Times New Roman" w:eastAsia="SimSun" w:hAnsi="Times New Roman"/>
          <w:i w:val="0"/>
          <w:noProof w:val="0"/>
          <w:sz w:val="22"/>
          <w:szCs w:val="22"/>
          <w:lang w:val="en-US" w:eastAsia="ja-JP"/>
        </w:rPr>
        <w:instrText xml:space="preserve"> REF _Ref197656999 \r \h </w:instrText>
      </w:r>
      <w:r>
        <w:rPr>
          <w:rFonts w:ascii="Times New Roman" w:eastAsia="SimSun" w:hAnsi="Times New Roman"/>
          <w:i w:val="0"/>
          <w:noProof w:val="0"/>
          <w:sz w:val="22"/>
          <w:szCs w:val="22"/>
          <w:lang w:val="en-US" w:eastAsia="ja-JP"/>
        </w:rPr>
      </w:r>
      <w:r>
        <w:rPr>
          <w:rFonts w:ascii="Times New Roman" w:eastAsia="SimSun" w:hAnsi="Times New Roman"/>
          <w:i w:val="0"/>
          <w:noProof w:val="0"/>
          <w:sz w:val="22"/>
          <w:szCs w:val="22"/>
          <w:lang w:val="en-US" w:eastAsia="ja-JP"/>
        </w:rPr>
        <w:fldChar w:fldCharType="separate"/>
      </w:r>
      <w:r>
        <w:rPr>
          <w:rFonts w:ascii="Times New Roman" w:eastAsia="SimSun" w:hAnsi="Times New Roman"/>
          <w:i w:val="0"/>
          <w:noProof w:val="0"/>
          <w:sz w:val="22"/>
          <w:szCs w:val="22"/>
          <w:lang w:val="en-US" w:eastAsia="ja-JP"/>
        </w:rPr>
        <w:t>[3]</w:t>
      </w:r>
      <w:r>
        <w:rPr>
          <w:rFonts w:ascii="Times New Roman" w:eastAsia="SimSun" w:hAnsi="Times New Roman"/>
          <w:i w:val="0"/>
          <w:noProof w:val="0"/>
          <w:sz w:val="22"/>
          <w:szCs w:val="22"/>
          <w:lang w:val="en-US" w:eastAsia="ja-JP"/>
        </w:rPr>
        <w:fldChar w:fldCharType="end"/>
      </w:r>
      <w:r>
        <w:rPr>
          <w:rFonts w:ascii="Times New Roman" w:eastAsia="SimSun" w:hAnsi="Times New Roman"/>
          <w:i w:val="0"/>
          <w:noProof w:val="0"/>
          <w:sz w:val="22"/>
          <w:szCs w:val="22"/>
          <w:lang w:val="en-US" w:eastAsia="ja-JP"/>
        </w:rPr>
        <w:t>.</w:t>
      </w:r>
    </w:p>
    <w:p w14:paraId="1E0AC024" w14:textId="20606760" w:rsidR="00466457" w:rsidRDefault="00466457" w:rsidP="00466457">
      <w:pPr>
        <w:pStyle w:val="Comments"/>
        <w:spacing w:after="120"/>
        <w:ind w:left="360"/>
        <w:rPr>
          <w:rFonts w:ascii="Times New Roman" w:eastAsia="SimSun" w:hAnsi="Times New Roman"/>
          <w:i w:val="0"/>
          <w:noProof w:val="0"/>
          <w:sz w:val="22"/>
          <w:szCs w:val="22"/>
          <w:lang w:val="en-US" w:eastAsia="ja-JP"/>
        </w:rPr>
      </w:pPr>
      <w:r w:rsidRPr="00466457">
        <w:rPr>
          <w:rFonts w:ascii="Times New Roman" w:eastAsia="SimSun" w:hAnsi="Times New Roman"/>
          <w:i w:val="0"/>
          <w:noProof w:val="0"/>
          <w:sz w:val="22"/>
          <w:szCs w:val="22"/>
          <w:lang w:val="en-US" w:eastAsia="ja-JP"/>
        </w:rPr>
        <w:lastRenderedPageBreak/>
        <w:drawing>
          <wp:inline distT="0" distB="0" distL="0" distR="0" wp14:anchorId="2D6A9C8D" wp14:editId="68270CB0">
            <wp:extent cx="5576563" cy="3789624"/>
            <wp:effectExtent l="19050" t="19050" r="24765" b="20955"/>
            <wp:docPr id="2027313171"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313171" name="Picture 1" descr="A screenshot of a document&#10;&#10;AI-generated content may be incorrect."/>
                    <pic:cNvPicPr/>
                  </pic:nvPicPr>
                  <pic:blipFill>
                    <a:blip r:embed="rId8"/>
                    <a:stretch>
                      <a:fillRect/>
                    </a:stretch>
                  </pic:blipFill>
                  <pic:spPr>
                    <a:xfrm>
                      <a:off x="0" y="0"/>
                      <a:ext cx="5587014" cy="3796726"/>
                    </a:xfrm>
                    <a:prstGeom prst="rect">
                      <a:avLst/>
                    </a:prstGeom>
                    <a:ln>
                      <a:solidFill>
                        <a:srgbClr val="1FC0F9"/>
                      </a:solidFill>
                    </a:ln>
                  </pic:spPr>
                </pic:pic>
              </a:graphicData>
            </a:graphic>
          </wp:inline>
        </w:drawing>
      </w:r>
    </w:p>
    <w:p w14:paraId="1044690F" w14:textId="2F533F46" w:rsidR="009E193D" w:rsidRPr="009E193D" w:rsidRDefault="00466457" w:rsidP="00461C98">
      <w:pPr>
        <w:pStyle w:val="Comments"/>
        <w:spacing w:after="120"/>
        <w:rPr>
          <w:rFonts w:ascii="Times New Roman" w:eastAsia="SimSun" w:hAnsi="Times New Roman"/>
          <w:i w:val="0"/>
          <w:noProof w:val="0"/>
          <w:sz w:val="22"/>
          <w:szCs w:val="22"/>
          <w:lang w:val="en-US" w:eastAsia="ja-JP"/>
        </w:rPr>
      </w:pPr>
      <w:r>
        <w:rPr>
          <w:rFonts w:ascii="Times New Roman" w:eastAsia="SimSun" w:hAnsi="Times New Roman"/>
          <w:i w:val="0"/>
          <w:noProof w:val="0"/>
          <w:sz w:val="22"/>
          <w:szCs w:val="22"/>
          <w:lang w:val="en-US" w:eastAsia="ja-JP"/>
        </w:rPr>
        <w:t>Based on the conditions for UL skipping, UL skipping may be triggered for UE initiated beam reporting Mode A using the legacy DCI for dynamic grant.</w:t>
      </w:r>
    </w:p>
    <w:p w14:paraId="3BD778C1" w14:textId="77777777" w:rsidR="00174896" w:rsidRDefault="008D4668" w:rsidP="008D4668">
      <w:pPr>
        <w:rPr>
          <w:b/>
          <w:bCs/>
          <w:i/>
          <w:iCs/>
          <w:sz w:val="22"/>
          <w:szCs w:val="22"/>
          <w:lang w:val="en-GB"/>
        </w:rPr>
      </w:pPr>
      <w:r w:rsidRPr="00E07656">
        <w:rPr>
          <w:b/>
          <w:bCs/>
          <w:i/>
          <w:iCs/>
          <w:sz w:val="22"/>
          <w:szCs w:val="22"/>
          <w:lang w:val="en-GB"/>
        </w:rPr>
        <w:t xml:space="preserve">Observation </w:t>
      </w:r>
      <w:r w:rsidR="00174896">
        <w:rPr>
          <w:b/>
          <w:bCs/>
          <w:i/>
          <w:iCs/>
          <w:sz w:val="22"/>
          <w:szCs w:val="22"/>
          <w:lang w:val="en-GB"/>
        </w:rPr>
        <w:t>1</w:t>
      </w:r>
      <w:r w:rsidRPr="00E07656">
        <w:rPr>
          <w:b/>
          <w:bCs/>
          <w:i/>
          <w:iCs/>
          <w:sz w:val="22"/>
          <w:szCs w:val="22"/>
          <w:lang w:val="en-GB"/>
        </w:rPr>
        <w:t>. </w:t>
      </w:r>
      <w:r w:rsidR="00174896">
        <w:rPr>
          <w:b/>
          <w:bCs/>
          <w:i/>
          <w:iCs/>
          <w:sz w:val="22"/>
          <w:szCs w:val="22"/>
          <w:lang w:val="en-GB"/>
        </w:rPr>
        <w:t>UL skipping may be triggered if a dynamic grant carries only UE initiated beam report</w:t>
      </w:r>
      <w:r w:rsidRPr="00E07656">
        <w:rPr>
          <w:b/>
          <w:bCs/>
          <w:i/>
          <w:iCs/>
          <w:sz w:val="22"/>
          <w:szCs w:val="22"/>
          <w:lang w:val="en-GB"/>
        </w:rPr>
        <w:t>.</w:t>
      </w:r>
    </w:p>
    <w:p w14:paraId="17E8E0C7" w14:textId="7D62E657" w:rsidR="008D4668" w:rsidRDefault="00174896" w:rsidP="008D4668">
      <w:pPr>
        <w:rPr>
          <w:color w:val="auto"/>
          <w:sz w:val="22"/>
          <w:szCs w:val="22"/>
        </w:rPr>
      </w:pPr>
      <w:r w:rsidRPr="00174896">
        <w:rPr>
          <w:color w:val="auto"/>
          <w:sz w:val="22"/>
          <w:szCs w:val="22"/>
        </w:rPr>
        <w:t>Since the UCI (SR-like) requesting a dynamic grant for UE initiated beam report</w:t>
      </w:r>
      <w:r w:rsidR="008D4668" w:rsidRPr="00174896">
        <w:rPr>
          <w:color w:val="auto"/>
          <w:sz w:val="22"/>
          <w:szCs w:val="22"/>
        </w:rPr>
        <w:t> </w:t>
      </w:r>
      <w:r w:rsidRPr="00174896">
        <w:rPr>
          <w:color w:val="auto"/>
          <w:sz w:val="22"/>
          <w:szCs w:val="22"/>
        </w:rPr>
        <w:t>is handled by PHY layer, MAC layer doesn’t know if a dynamic grant indicated by a DCI is for UE initiated beam report or not</w:t>
      </w:r>
      <w:r>
        <w:rPr>
          <w:color w:val="auto"/>
          <w:sz w:val="22"/>
          <w:szCs w:val="22"/>
        </w:rPr>
        <w:t xml:space="preserve"> or the MAC layer doesn’t know if PHY is wanting for a dynamic grant for transmit a UE initiated beam report.</w:t>
      </w:r>
    </w:p>
    <w:p w14:paraId="6FEE1CAA" w14:textId="77777777" w:rsidR="00F11148" w:rsidRDefault="00174896" w:rsidP="008D4668">
      <w:pPr>
        <w:rPr>
          <w:b/>
          <w:bCs/>
          <w:i/>
          <w:iCs/>
          <w:sz w:val="22"/>
          <w:szCs w:val="22"/>
          <w:lang w:val="en-GB"/>
        </w:rPr>
      </w:pPr>
      <w:r w:rsidRPr="00E07656">
        <w:rPr>
          <w:b/>
          <w:bCs/>
          <w:i/>
          <w:iCs/>
          <w:sz w:val="22"/>
          <w:szCs w:val="22"/>
          <w:lang w:val="en-GB"/>
        </w:rPr>
        <w:t xml:space="preserve">Observation </w:t>
      </w:r>
      <w:r>
        <w:rPr>
          <w:b/>
          <w:bCs/>
          <w:i/>
          <w:iCs/>
          <w:sz w:val="22"/>
          <w:szCs w:val="22"/>
          <w:lang w:val="en-GB"/>
        </w:rPr>
        <w:t>2</w:t>
      </w:r>
      <w:r w:rsidRPr="00E07656">
        <w:rPr>
          <w:b/>
          <w:bCs/>
          <w:i/>
          <w:iCs/>
          <w:sz w:val="22"/>
          <w:szCs w:val="22"/>
          <w:lang w:val="en-GB"/>
        </w:rPr>
        <w:t>. </w:t>
      </w:r>
      <w:r>
        <w:rPr>
          <w:b/>
          <w:bCs/>
          <w:i/>
          <w:iCs/>
          <w:sz w:val="22"/>
          <w:szCs w:val="22"/>
          <w:lang w:val="en-GB"/>
        </w:rPr>
        <w:t xml:space="preserve">MAC is not aware of whether a dynamic grant is for UE initiated beam report or </w:t>
      </w:r>
      <w:r>
        <w:rPr>
          <w:b/>
          <w:bCs/>
          <w:i/>
          <w:iCs/>
          <w:sz w:val="22"/>
          <w:szCs w:val="22"/>
          <w:lang w:val="en-GB"/>
        </w:rPr>
        <w:t xml:space="preserve">whether </w:t>
      </w:r>
      <w:r>
        <w:rPr>
          <w:b/>
          <w:bCs/>
          <w:i/>
          <w:iCs/>
          <w:sz w:val="22"/>
          <w:szCs w:val="22"/>
          <w:lang w:val="en-GB"/>
        </w:rPr>
        <w:t>PHY has</w:t>
      </w:r>
      <w:r>
        <w:rPr>
          <w:b/>
          <w:bCs/>
          <w:i/>
          <w:iCs/>
          <w:sz w:val="22"/>
          <w:szCs w:val="22"/>
          <w:lang w:val="en-GB"/>
        </w:rPr>
        <w:t xml:space="preserve"> UE initiated beam report</w:t>
      </w:r>
      <w:r w:rsidR="00F11148">
        <w:rPr>
          <w:b/>
          <w:bCs/>
          <w:i/>
          <w:iCs/>
          <w:sz w:val="22"/>
          <w:szCs w:val="22"/>
          <w:lang w:val="en-GB"/>
        </w:rPr>
        <w:t xml:space="preserve"> to send.</w:t>
      </w:r>
    </w:p>
    <w:p w14:paraId="0997AF13" w14:textId="77777777" w:rsidR="00F11148" w:rsidRDefault="00F11148" w:rsidP="008D4668">
      <w:pPr>
        <w:rPr>
          <w:color w:val="auto"/>
          <w:sz w:val="22"/>
          <w:szCs w:val="22"/>
        </w:rPr>
      </w:pPr>
      <w:r w:rsidRPr="00F11148">
        <w:rPr>
          <w:color w:val="auto"/>
          <w:sz w:val="22"/>
          <w:szCs w:val="22"/>
        </w:rPr>
        <w:t xml:space="preserve">MAC </w:t>
      </w:r>
      <w:r>
        <w:rPr>
          <w:color w:val="auto"/>
          <w:sz w:val="22"/>
          <w:szCs w:val="22"/>
        </w:rPr>
        <w:t>needs to know</w:t>
      </w:r>
      <w:r w:rsidRPr="00F11148">
        <w:rPr>
          <w:color w:val="auto"/>
          <w:sz w:val="22"/>
          <w:szCs w:val="22"/>
        </w:rPr>
        <w:t xml:space="preserve"> if any UE initiated beam report needs to be sent</w:t>
      </w:r>
      <w:r>
        <w:rPr>
          <w:color w:val="auto"/>
          <w:sz w:val="22"/>
          <w:szCs w:val="22"/>
        </w:rPr>
        <w:t xml:space="preserve"> at PHY and then MA can decide if UL skipping can be applied or not.</w:t>
      </w:r>
    </w:p>
    <w:p w14:paraId="2D0D5286" w14:textId="381D555A" w:rsidR="00174896" w:rsidRDefault="00F11148" w:rsidP="008D4668">
      <w:pPr>
        <w:rPr>
          <w:b/>
          <w:bCs/>
          <w:i/>
          <w:iCs/>
          <w:sz w:val="22"/>
          <w:szCs w:val="22"/>
          <w:lang w:val="en-GB"/>
        </w:rPr>
      </w:pPr>
      <w:r w:rsidRPr="00E07656">
        <w:rPr>
          <w:b/>
          <w:bCs/>
          <w:i/>
          <w:iCs/>
          <w:sz w:val="22"/>
          <w:szCs w:val="22"/>
          <w:lang w:val="en-GB"/>
        </w:rPr>
        <w:t xml:space="preserve">Observation </w:t>
      </w:r>
      <w:r>
        <w:rPr>
          <w:b/>
          <w:bCs/>
          <w:i/>
          <w:iCs/>
          <w:sz w:val="22"/>
          <w:szCs w:val="22"/>
          <w:lang w:val="en-GB"/>
        </w:rPr>
        <w:t>3</w:t>
      </w:r>
      <w:r w:rsidRPr="00E07656">
        <w:rPr>
          <w:b/>
          <w:bCs/>
          <w:i/>
          <w:iCs/>
          <w:sz w:val="22"/>
          <w:szCs w:val="22"/>
          <w:lang w:val="en-GB"/>
        </w:rPr>
        <w:t>. </w:t>
      </w:r>
      <w:r>
        <w:rPr>
          <w:b/>
          <w:bCs/>
          <w:i/>
          <w:iCs/>
          <w:sz w:val="22"/>
          <w:szCs w:val="22"/>
          <w:lang w:val="en-GB"/>
        </w:rPr>
        <w:t>UL skipping is not applied by MAC if PHY can indicate to MAC that PHY has UE initiated beam report to transmit.</w:t>
      </w:r>
    </w:p>
    <w:p w14:paraId="1C6C7043" w14:textId="67A61918" w:rsidR="00F11148" w:rsidRPr="00F11148" w:rsidRDefault="00F11148" w:rsidP="008D4668">
      <w:pPr>
        <w:rPr>
          <w:sz w:val="22"/>
          <w:szCs w:val="22"/>
          <w:lang w:val="en-GB"/>
        </w:rPr>
      </w:pPr>
      <w:r w:rsidRPr="00F11148">
        <w:rPr>
          <w:sz w:val="22"/>
          <w:szCs w:val="22"/>
          <w:lang w:val="en-GB"/>
        </w:rPr>
        <w:t>Based on the observations, we propose the following proposal.</w:t>
      </w:r>
    </w:p>
    <w:p w14:paraId="5C03E9BD" w14:textId="4804415E" w:rsidR="008D4668" w:rsidRPr="00E07656" w:rsidRDefault="008D4668" w:rsidP="008D4668">
      <w:pPr>
        <w:rPr>
          <w:b/>
          <w:bCs/>
          <w:i/>
          <w:iCs/>
          <w:sz w:val="22"/>
          <w:szCs w:val="22"/>
        </w:rPr>
      </w:pPr>
      <w:r w:rsidRPr="00E07656">
        <w:rPr>
          <w:b/>
          <w:bCs/>
          <w:i/>
          <w:iCs/>
          <w:sz w:val="22"/>
          <w:szCs w:val="22"/>
          <w:lang w:val="en-GB"/>
        </w:rPr>
        <w:t xml:space="preserve">Proposal </w:t>
      </w:r>
      <w:r w:rsidR="00F11148">
        <w:rPr>
          <w:b/>
          <w:bCs/>
          <w:i/>
          <w:iCs/>
          <w:sz w:val="22"/>
          <w:szCs w:val="22"/>
          <w:lang w:val="en-GB"/>
        </w:rPr>
        <w:t>1</w:t>
      </w:r>
      <w:r w:rsidRPr="00E07656">
        <w:rPr>
          <w:b/>
          <w:bCs/>
          <w:i/>
          <w:iCs/>
          <w:sz w:val="22"/>
          <w:szCs w:val="22"/>
          <w:lang w:val="en-GB"/>
        </w:rPr>
        <w:t>. </w:t>
      </w:r>
      <w:r w:rsidR="00E30F94">
        <w:rPr>
          <w:b/>
          <w:bCs/>
          <w:i/>
          <w:iCs/>
          <w:sz w:val="22"/>
          <w:szCs w:val="22"/>
          <w:lang w:val="en-GB"/>
        </w:rPr>
        <w:t>To avoid</w:t>
      </w:r>
      <w:r w:rsidR="00F11148">
        <w:rPr>
          <w:b/>
          <w:bCs/>
          <w:i/>
          <w:iCs/>
          <w:sz w:val="22"/>
          <w:szCs w:val="22"/>
          <w:lang w:val="en-GB"/>
        </w:rPr>
        <w:t xml:space="preserve"> UL skipping, PHY sends an indication to MAC when there is a UE </w:t>
      </w:r>
      <w:r w:rsidR="00E30F94">
        <w:rPr>
          <w:b/>
          <w:bCs/>
          <w:i/>
          <w:iCs/>
          <w:sz w:val="22"/>
          <w:szCs w:val="22"/>
          <w:lang w:val="en-GB"/>
        </w:rPr>
        <w:t>initiated</w:t>
      </w:r>
      <w:r w:rsidR="00F11148">
        <w:rPr>
          <w:b/>
          <w:bCs/>
          <w:i/>
          <w:iCs/>
          <w:sz w:val="22"/>
          <w:szCs w:val="22"/>
          <w:lang w:val="en-GB"/>
        </w:rPr>
        <w:t xml:space="preserve"> beam report to be sent.</w:t>
      </w:r>
      <w:r w:rsidRPr="00E07656">
        <w:rPr>
          <w:b/>
          <w:bCs/>
          <w:i/>
          <w:iCs/>
          <w:sz w:val="22"/>
          <w:szCs w:val="22"/>
        </w:rPr>
        <w:t> </w:t>
      </w:r>
    </w:p>
    <w:p w14:paraId="6B579EAA" w14:textId="77777777" w:rsidR="00C45E1B" w:rsidRPr="00C45E1B" w:rsidRDefault="00C45E1B" w:rsidP="00C45E1B">
      <w:pPr>
        <w:pStyle w:val="ListParagraph"/>
        <w:ind w:left="720" w:firstLineChars="0" w:firstLine="0"/>
        <w:rPr>
          <w:rFonts w:eastAsiaTheme="majorEastAsia"/>
          <w:b/>
          <w:bCs/>
          <w:sz w:val="2"/>
          <w:szCs w:val="2"/>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4B112F0D" w:rsidR="004C4F7D" w:rsidRDefault="008E65BF" w:rsidP="00D305C8">
      <w:pPr>
        <w:spacing w:after="120"/>
        <w:rPr>
          <w:sz w:val="22"/>
          <w:szCs w:val="22"/>
        </w:rPr>
      </w:pPr>
      <w:r w:rsidRPr="00D305C8">
        <w:rPr>
          <w:color w:val="000000" w:themeColor="text1"/>
          <w:sz w:val="22"/>
          <w:szCs w:val="22"/>
        </w:rPr>
        <w:t xml:space="preserve">In this contribution, we </w:t>
      </w:r>
      <w:bookmarkStart w:id="0"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E30F94">
        <w:rPr>
          <w:sz w:val="22"/>
          <w:szCs w:val="22"/>
        </w:rPr>
        <w:t xml:space="preserve">UL skipping with </w:t>
      </w:r>
      <w:r w:rsidR="00E30F94" w:rsidRPr="001901E5">
        <w:rPr>
          <w:sz w:val="22"/>
          <w:szCs w:val="22"/>
        </w:rPr>
        <w:t>UE initiated beam report</w:t>
      </w:r>
      <w:r w:rsidR="00E30F94">
        <w:rPr>
          <w:sz w:val="22"/>
          <w:szCs w:val="22"/>
        </w:rPr>
        <w:t xml:space="preserve"> </w:t>
      </w:r>
      <w:r w:rsidR="00DA5E00">
        <w:rPr>
          <w:sz w:val="22"/>
          <w:szCs w:val="22"/>
        </w:rPr>
        <w:t>and</w:t>
      </w:r>
      <w:r w:rsidR="00DB0F72" w:rsidRPr="00441719">
        <w:rPr>
          <w:sz w:val="22"/>
          <w:szCs w:val="22"/>
        </w:rPr>
        <w:t xml:space="preserve"> concluded with </w:t>
      </w:r>
      <w:r w:rsidR="004C4F7D" w:rsidRPr="00441719">
        <w:rPr>
          <w:sz w:val="22"/>
          <w:szCs w:val="22"/>
        </w:rPr>
        <w:t xml:space="preserve">the following </w:t>
      </w:r>
      <w:r w:rsidR="00A261D8" w:rsidRPr="00441719">
        <w:rPr>
          <w:sz w:val="22"/>
          <w:szCs w:val="22"/>
        </w:rPr>
        <w:t>observation</w:t>
      </w:r>
      <w:r w:rsidR="00287D93" w:rsidRPr="00441719">
        <w:rPr>
          <w:sz w:val="22"/>
          <w:szCs w:val="22"/>
        </w:rPr>
        <w:t>s</w:t>
      </w:r>
      <w:r w:rsidR="00A261D8" w:rsidRPr="00441719">
        <w:rPr>
          <w:sz w:val="22"/>
          <w:szCs w:val="22"/>
        </w:rPr>
        <w:t xml:space="preserve"> and </w:t>
      </w:r>
      <w:r w:rsidR="004C4F7D" w:rsidRPr="00441719">
        <w:rPr>
          <w:sz w:val="22"/>
          <w:szCs w:val="22"/>
        </w:rPr>
        <w:t>proposal</w:t>
      </w:r>
      <w:bookmarkEnd w:id="0"/>
      <w:r w:rsidR="00D305C8" w:rsidRPr="00441719">
        <w:rPr>
          <w:sz w:val="22"/>
          <w:szCs w:val="22"/>
        </w:rPr>
        <w:t>s</w:t>
      </w:r>
      <w:r w:rsidR="004C4F7D" w:rsidRPr="00441719">
        <w:rPr>
          <w:sz w:val="22"/>
          <w:szCs w:val="22"/>
        </w:rPr>
        <w:t>.</w:t>
      </w:r>
    </w:p>
    <w:p w14:paraId="5AE77F27" w14:textId="77777777" w:rsidR="00E30F94" w:rsidRPr="00E30F94" w:rsidRDefault="00E30F94" w:rsidP="00E30F94">
      <w:pPr>
        <w:rPr>
          <w:sz w:val="22"/>
          <w:szCs w:val="22"/>
          <w:lang w:val="en-GB"/>
        </w:rPr>
      </w:pPr>
      <w:r w:rsidRPr="00E30F94">
        <w:rPr>
          <w:b/>
          <w:bCs/>
          <w:sz w:val="22"/>
          <w:szCs w:val="22"/>
          <w:lang w:val="en-GB"/>
        </w:rPr>
        <w:t>Observation 1.</w:t>
      </w:r>
      <w:r w:rsidRPr="00E30F94">
        <w:rPr>
          <w:sz w:val="22"/>
          <w:szCs w:val="22"/>
          <w:lang w:val="en-GB"/>
        </w:rPr>
        <w:t> UL skipping may be triggered if a dynamic grant carries only UE initiated beam report.</w:t>
      </w:r>
    </w:p>
    <w:p w14:paraId="41FD1190" w14:textId="77777777" w:rsidR="00E30F94" w:rsidRPr="00E30F94" w:rsidRDefault="00E30F94" w:rsidP="00E30F94">
      <w:pPr>
        <w:rPr>
          <w:sz w:val="22"/>
          <w:szCs w:val="22"/>
          <w:lang w:val="en-GB"/>
        </w:rPr>
      </w:pPr>
      <w:r w:rsidRPr="00E30F94">
        <w:rPr>
          <w:b/>
          <w:bCs/>
          <w:sz w:val="22"/>
          <w:szCs w:val="22"/>
          <w:lang w:val="en-GB"/>
        </w:rPr>
        <w:t>Observation 2.</w:t>
      </w:r>
      <w:r w:rsidRPr="00E30F94">
        <w:rPr>
          <w:sz w:val="22"/>
          <w:szCs w:val="22"/>
          <w:lang w:val="en-GB"/>
        </w:rPr>
        <w:t> MAC is not aware of whether a dynamic grant is for UE initiated beam report or whether PHY has UE initiated beam report to send.</w:t>
      </w:r>
    </w:p>
    <w:p w14:paraId="64425A34" w14:textId="77777777" w:rsidR="00E30F94" w:rsidRPr="00E30F94" w:rsidRDefault="00E30F94" w:rsidP="00E30F94">
      <w:pPr>
        <w:rPr>
          <w:sz w:val="22"/>
          <w:szCs w:val="22"/>
          <w:lang w:val="en-GB"/>
        </w:rPr>
      </w:pPr>
      <w:r w:rsidRPr="00E30F94">
        <w:rPr>
          <w:b/>
          <w:bCs/>
          <w:sz w:val="22"/>
          <w:szCs w:val="22"/>
          <w:lang w:val="en-GB"/>
        </w:rPr>
        <w:lastRenderedPageBreak/>
        <w:t>Observation 3.</w:t>
      </w:r>
      <w:r w:rsidRPr="00E30F94">
        <w:rPr>
          <w:sz w:val="22"/>
          <w:szCs w:val="22"/>
          <w:lang w:val="en-GB"/>
        </w:rPr>
        <w:t> UL skipping is not applied by MAC if PHY can indicate to MAC that PHY has UE initiated beam report to transmit.</w:t>
      </w:r>
    </w:p>
    <w:p w14:paraId="17655F64" w14:textId="634434AB" w:rsidR="00565E99" w:rsidRPr="00565E99" w:rsidRDefault="00E30F94" w:rsidP="00E30F94">
      <w:pPr>
        <w:rPr>
          <w:sz w:val="22"/>
          <w:szCs w:val="22"/>
        </w:rPr>
      </w:pPr>
      <w:r w:rsidRPr="00E30F94">
        <w:rPr>
          <w:b/>
          <w:bCs/>
          <w:sz w:val="22"/>
          <w:szCs w:val="22"/>
          <w:lang w:val="en-GB"/>
        </w:rPr>
        <w:t>Proposal 1.</w:t>
      </w:r>
      <w:r w:rsidRPr="00E30F94">
        <w:rPr>
          <w:sz w:val="22"/>
          <w:szCs w:val="22"/>
          <w:lang w:val="en-GB"/>
        </w:rPr>
        <w:t> To avoid UL skipping, PHY sends an indication to MAC when there is a UE initiated beam report to be sent.</w:t>
      </w:r>
      <w:r w:rsidRPr="00E30F94">
        <w:rPr>
          <w:sz w:val="22"/>
          <w:szCs w:val="22"/>
        </w:rPr>
        <w:t> </w:t>
      </w:r>
    </w:p>
    <w:p w14:paraId="3418FE21" w14:textId="25182AFC" w:rsidR="00D02CC1" w:rsidRPr="00D02CC1" w:rsidRDefault="004B3D91" w:rsidP="00D02CC1">
      <w:pPr>
        <w:pStyle w:val="Heading1"/>
        <w:ind w:left="360" w:hanging="360"/>
        <w:rPr>
          <w:lang w:val="en-US"/>
        </w:rPr>
      </w:pPr>
      <w:r w:rsidRPr="00692DEB">
        <w:rPr>
          <w:lang w:val="en-US"/>
        </w:rPr>
        <w:t>References</w:t>
      </w:r>
    </w:p>
    <w:p w14:paraId="6887A4F1" w14:textId="77777777" w:rsidR="00B15915" w:rsidRDefault="00B15915" w:rsidP="00B15915">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1" w:name="_Ref197627317"/>
      <w:r w:rsidRPr="006B04F9">
        <w:rPr>
          <w:color w:val="000000" w:themeColor="text1"/>
          <w:sz w:val="22"/>
          <w:szCs w:val="22"/>
        </w:rPr>
        <w:t>RP-242354 “Revised WID: Enhancements of network energy savings for NR”, RAN Meeting #105, Melbourne, Australia, Sep 9-12, 2024.</w:t>
      </w:r>
      <w:bookmarkEnd w:id="1"/>
    </w:p>
    <w:p w14:paraId="35E12C2B" w14:textId="77777777" w:rsidR="00B15915" w:rsidRPr="00466457" w:rsidRDefault="00B15915" w:rsidP="00B15915">
      <w:pPr>
        <w:pStyle w:val="ListParagraph"/>
        <w:numPr>
          <w:ilvl w:val="0"/>
          <w:numId w:val="33"/>
        </w:numPr>
        <w:tabs>
          <w:tab w:val="center" w:pos="4536"/>
          <w:tab w:val="right" w:pos="7938"/>
          <w:tab w:val="right" w:pos="9639"/>
        </w:tabs>
        <w:snapToGrid w:val="0"/>
        <w:spacing w:after="120"/>
        <w:ind w:firstLineChars="0"/>
        <w:rPr>
          <w:sz w:val="22"/>
          <w:szCs w:val="22"/>
        </w:rPr>
      </w:pPr>
      <w:bookmarkStart w:id="2" w:name="_Ref197622404"/>
      <w:r w:rsidRPr="00DA3C50">
        <w:rPr>
          <w:sz w:val="22"/>
          <w:szCs w:val="22"/>
        </w:rPr>
        <w:t>“</w:t>
      </w:r>
      <w:r w:rsidRPr="006C121E">
        <w:rPr>
          <w:sz w:val="22"/>
          <w:szCs w:val="22"/>
        </w:rPr>
        <w:t>R2_129b R18 MIMO R19 MIMO LPWUS SBFD NR_Others (Erlin) 2025-04-11 eom</w:t>
      </w:r>
      <w:r w:rsidRPr="00DA3C50">
        <w:rPr>
          <w:sz w:val="22"/>
          <w:szCs w:val="22"/>
        </w:rPr>
        <w:t xml:space="preserve">”, RAN2 #129bis, Wuhan, China, </w:t>
      </w:r>
      <w:r w:rsidRPr="00DA3C50">
        <w:rPr>
          <w:rFonts w:eastAsia="SimSun"/>
          <w:color w:val="000000"/>
          <w:sz w:val="22"/>
          <w:szCs w:val="22"/>
          <w:lang w:eastAsia="ja-JP"/>
        </w:rPr>
        <w:t>Apr. 7th – 11th, 2025</w:t>
      </w:r>
      <w:bookmarkEnd w:id="2"/>
    </w:p>
    <w:p w14:paraId="58CF5EAC" w14:textId="4E4B01DD" w:rsidR="00466457" w:rsidRPr="00A14AA0" w:rsidRDefault="00E30F94" w:rsidP="00B15915">
      <w:pPr>
        <w:pStyle w:val="ListParagraph"/>
        <w:numPr>
          <w:ilvl w:val="0"/>
          <w:numId w:val="33"/>
        </w:numPr>
        <w:tabs>
          <w:tab w:val="center" w:pos="4536"/>
          <w:tab w:val="right" w:pos="7938"/>
          <w:tab w:val="right" w:pos="9639"/>
        </w:tabs>
        <w:snapToGrid w:val="0"/>
        <w:spacing w:after="120"/>
        <w:ind w:firstLineChars="0"/>
        <w:rPr>
          <w:sz w:val="22"/>
          <w:szCs w:val="22"/>
        </w:rPr>
      </w:pPr>
      <w:bookmarkStart w:id="3" w:name="_Ref197656999"/>
      <w:r>
        <w:rPr>
          <w:sz w:val="22"/>
          <w:szCs w:val="22"/>
        </w:rPr>
        <w:t xml:space="preserve">3GPP </w:t>
      </w:r>
      <w:r w:rsidR="00466457">
        <w:rPr>
          <w:sz w:val="22"/>
          <w:szCs w:val="22"/>
        </w:rPr>
        <w:t>TS 38.321 “</w:t>
      </w:r>
      <w:r w:rsidRPr="00E30F94">
        <w:rPr>
          <w:sz w:val="22"/>
          <w:szCs w:val="22"/>
        </w:rPr>
        <w:t>Medium Access Control (MAC) protocol specification</w:t>
      </w:r>
      <w:r>
        <w:rPr>
          <w:sz w:val="22"/>
          <w:szCs w:val="22"/>
        </w:rPr>
        <w:t xml:space="preserve"> (Release 18)”</w:t>
      </w:r>
      <w:r w:rsidR="00466457">
        <w:rPr>
          <w:sz w:val="22"/>
          <w:szCs w:val="22"/>
        </w:rPr>
        <w:t xml:space="preserve"> V18.5.0 (2025-03)</w:t>
      </w:r>
      <w:bookmarkEnd w:id="3"/>
    </w:p>
    <w:p w14:paraId="414754A9" w14:textId="77777777" w:rsidR="00B15915" w:rsidRDefault="00B15915" w:rsidP="00E07656">
      <w:pPr>
        <w:tabs>
          <w:tab w:val="center" w:pos="4536"/>
          <w:tab w:val="right" w:pos="7938"/>
          <w:tab w:val="right" w:pos="9639"/>
        </w:tabs>
        <w:spacing w:after="120"/>
        <w:ind w:left="360" w:right="2" w:hanging="360"/>
        <w:rPr>
          <w:sz w:val="22"/>
          <w:szCs w:val="22"/>
        </w:rPr>
      </w:pPr>
    </w:p>
    <w:p w14:paraId="0A570780" w14:textId="16B41CAD" w:rsidR="00BE56A7" w:rsidRDefault="00BE56A7" w:rsidP="000E19DD">
      <w:pPr>
        <w:tabs>
          <w:tab w:val="center" w:pos="4536"/>
          <w:tab w:val="right" w:pos="7938"/>
          <w:tab w:val="right" w:pos="9639"/>
        </w:tabs>
        <w:spacing w:after="120"/>
        <w:ind w:left="360" w:right="2" w:hanging="360"/>
        <w:rPr>
          <w:sz w:val="22"/>
          <w:szCs w:val="22"/>
        </w:rPr>
      </w:pPr>
    </w:p>
    <w:p w14:paraId="511B808C" w14:textId="7DD6CF28" w:rsidR="00E85A27" w:rsidRDefault="00E85A27" w:rsidP="001A1B5A">
      <w:pPr>
        <w:tabs>
          <w:tab w:val="center" w:pos="4536"/>
          <w:tab w:val="right" w:pos="7938"/>
          <w:tab w:val="right" w:pos="9639"/>
        </w:tabs>
        <w:snapToGrid w:val="0"/>
        <w:spacing w:after="120"/>
        <w:ind w:left="360" w:right="2" w:hanging="360"/>
        <w:rPr>
          <w:sz w:val="22"/>
          <w:szCs w:val="22"/>
        </w:rPr>
      </w:pPr>
      <w:r>
        <w:rPr>
          <w:sz w:val="22"/>
          <w:szCs w:val="22"/>
        </w:rPr>
        <w:t xml:space="preserve"> </w:t>
      </w:r>
    </w:p>
    <w:sectPr w:rsidR="00E85A27" w:rsidSect="00691103">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79DAB" w14:textId="77777777" w:rsidR="00F03787" w:rsidRDefault="00F03787">
      <w:r>
        <w:separator/>
      </w:r>
    </w:p>
    <w:p w14:paraId="11A87301" w14:textId="77777777" w:rsidR="00F03787" w:rsidRDefault="00F03787"/>
  </w:endnote>
  <w:endnote w:type="continuationSeparator" w:id="0">
    <w:p w14:paraId="5EC6E34F" w14:textId="77777777" w:rsidR="00F03787" w:rsidRDefault="00F03787">
      <w:r>
        <w:continuationSeparator/>
      </w:r>
    </w:p>
    <w:p w14:paraId="0F0B3F38" w14:textId="77777777" w:rsidR="00F03787" w:rsidRDefault="00F03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1B6C" w14:textId="77777777" w:rsidR="00F03787" w:rsidRDefault="00F03787">
      <w:r>
        <w:separator/>
      </w:r>
    </w:p>
    <w:p w14:paraId="523EE808" w14:textId="77777777" w:rsidR="00F03787" w:rsidRDefault="00F03787"/>
  </w:footnote>
  <w:footnote w:type="continuationSeparator" w:id="0">
    <w:p w14:paraId="24755581" w14:textId="77777777" w:rsidR="00F03787" w:rsidRDefault="00F03787">
      <w:r>
        <w:continuationSeparator/>
      </w:r>
    </w:p>
    <w:p w14:paraId="445E0729" w14:textId="77777777" w:rsidR="00F03787" w:rsidRDefault="00F03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C0460"/>
    <w:multiLevelType w:val="hybridMultilevel"/>
    <w:tmpl w:val="F8A68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DE0437"/>
    <w:multiLevelType w:val="hybridMultilevel"/>
    <w:tmpl w:val="BEF08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7073FC"/>
    <w:multiLevelType w:val="hybridMultilevel"/>
    <w:tmpl w:val="F8603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47DF1"/>
    <w:multiLevelType w:val="hybridMultilevel"/>
    <w:tmpl w:val="BEF08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45308AA"/>
    <w:multiLevelType w:val="hybridMultilevel"/>
    <w:tmpl w:val="4246C4CA"/>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805571"/>
    <w:multiLevelType w:val="hybridMultilevel"/>
    <w:tmpl w:val="3A82F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41A61CA"/>
    <w:multiLevelType w:val="hybridMultilevel"/>
    <w:tmpl w:val="A2949C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476FA8"/>
    <w:multiLevelType w:val="hybridMultilevel"/>
    <w:tmpl w:val="BC4C3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F3FE8"/>
    <w:multiLevelType w:val="hybridMultilevel"/>
    <w:tmpl w:val="ABB27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2674294"/>
    <w:multiLevelType w:val="hybridMultilevel"/>
    <w:tmpl w:val="78DA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3"/>
  </w:num>
  <w:num w:numId="2" w16cid:durableId="1542982269">
    <w:abstractNumId w:val="32"/>
  </w:num>
  <w:num w:numId="3" w16cid:durableId="89743588">
    <w:abstractNumId w:val="17"/>
  </w:num>
  <w:num w:numId="4" w16cid:durableId="545223178">
    <w:abstractNumId w:val="29"/>
  </w:num>
  <w:num w:numId="5" w16cid:durableId="423693691">
    <w:abstractNumId w:val="0"/>
  </w:num>
  <w:num w:numId="6" w16cid:durableId="1419671084">
    <w:abstractNumId w:val="15"/>
  </w:num>
  <w:num w:numId="7" w16cid:durableId="650253530">
    <w:abstractNumId w:val="20"/>
  </w:num>
  <w:num w:numId="8" w16cid:durableId="1295909628">
    <w:abstractNumId w:val="21"/>
  </w:num>
  <w:num w:numId="9" w16cid:durableId="1495609280">
    <w:abstractNumId w:val="31"/>
  </w:num>
  <w:num w:numId="10" w16cid:durableId="2013992713">
    <w:abstractNumId w:val="13"/>
  </w:num>
  <w:num w:numId="11" w16cid:durableId="2126381473">
    <w:abstractNumId w:val="1"/>
  </w:num>
  <w:num w:numId="12" w16cid:durableId="525749585">
    <w:abstractNumId w:val="28"/>
  </w:num>
  <w:num w:numId="13" w16cid:durableId="2110468034">
    <w:abstractNumId w:val="30"/>
  </w:num>
  <w:num w:numId="14" w16cid:durableId="31074755">
    <w:abstractNumId w:val="25"/>
  </w:num>
  <w:num w:numId="15" w16cid:durableId="871262882">
    <w:abstractNumId w:val="24"/>
  </w:num>
  <w:num w:numId="16" w16cid:durableId="1981497991">
    <w:abstractNumId w:val="2"/>
  </w:num>
  <w:num w:numId="17" w16cid:durableId="1026906022">
    <w:abstractNumId w:val="11"/>
  </w:num>
  <w:num w:numId="18" w16cid:durableId="1684241714">
    <w:abstractNumId w:val="5"/>
  </w:num>
  <w:num w:numId="19" w16cid:durableId="656495427">
    <w:abstractNumId w:val="27"/>
  </w:num>
  <w:num w:numId="20" w16cid:durableId="1775444940">
    <w:abstractNumId w:val="3"/>
  </w:num>
  <w:num w:numId="21" w16cid:durableId="1397783061">
    <w:abstractNumId w:val="22"/>
  </w:num>
  <w:num w:numId="22" w16cid:durableId="929121962">
    <w:abstractNumId w:val="4"/>
  </w:num>
  <w:num w:numId="23" w16cid:durableId="494761364">
    <w:abstractNumId w:val="18"/>
  </w:num>
  <w:num w:numId="24" w16cid:durableId="1535731265">
    <w:abstractNumId w:val="6"/>
  </w:num>
  <w:num w:numId="25" w16cid:durableId="78447763">
    <w:abstractNumId w:val="14"/>
  </w:num>
  <w:num w:numId="26" w16cid:durableId="1076588747">
    <w:abstractNumId w:val="23"/>
  </w:num>
  <w:num w:numId="27" w16cid:durableId="513958382">
    <w:abstractNumId w:val="12"/>
  </w:num>
  <w:num w:numId="28" w16cid:durableId="1432821746">
    <w:abstractNumId w:val="16"/>
  </w:num>
  <w:num w:numId="29" w16cid:durableId="233202850">
    <w:abstractNumId w:val="10"/>
  </w:num>
  <w:num w:numId="30" w16cid:durableId="194539993">
    <w:abstractNumId w:val="8"/>
  </w:num>
  <w:num w:numId="31" w16cid:durableId="160123087">
    <w:abstractNumId w:val="19"/>
  </w:num>
  <w:num w:numId="32" w16cid:durableId="1910800381">
    <w:abstractNumId w:val="7"/>
  </w:num>
  <w:num w:numId="33" w16cid:durableId="681862082">
    <w:abstractNumId w:val="26"/>
  </w:num>
  <w:num w:numId="34" w16cid:durableId="28023205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17"/>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8FB"/>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4D5"/>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448"/>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694"/>
    <w:rsid w:val="000D08F4"/>
    <w:rsid w:val="000D0CA7"/>
    <w:rsid w:val="000D10A9"/>
    <w:rsid w:val="000D1B94"/>
    <w:rsid w:val="000D1F1F"/>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9D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49C2"/>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C1A"/>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8D9"/>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7F7"/>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2FF"/>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96"/>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01E5"/>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1B5A"/>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3F5"/>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1E5"/>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22"/>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44F"/>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3A8"/>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3D28"/>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719"/>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C98"/>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5FD0"/>
    <w:rsid w:val="00466366"/>
    <w:rsid w:val="00466457"/>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0C"/>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CF"/>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5E99"/>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2D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65"/>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0D4"/>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7AD"/>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CCB"/>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BFC"/>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CC"/>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668"/>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72D"/>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3D"/>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1B6"/>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915"/>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836"/>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2C9D"/>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6A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1B"/>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AAB"/>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850"/>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489D"/>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3E9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656"/>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0F94"/>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337"/>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5A27"/>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0B3"/>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039D"/>
    <w:rsid w:val="00ED118F"/>
    <w:rsid w:val="00ED1358"/>
    <w:rsid w:val="00ED15C3"/>
    <w:rsid w:val="00ED1782"/>
    <w:rsid w:val="00ED196A"/>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A9"/>
    <w:rsid w:val="00F00AB3"/>
    <w:rsid w:val="00F01461"/>
    <w:rsid w:val="00F018E5"/>
    <w:rsid w:val="00F01909"/>
    <w:rsid w:val="00F026B2"/>
    <w:rsid w:val="00F0333D"/>
    <w:rsid w:val="00F0339C"/>
    <w:rsid w:val="00F03426"/>
    <w:rsid w:val="00F03434"/>
    <w:rsid w:val="00F03787"/>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148"/>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2F30"/>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46D"/>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605948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5620330">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3</cp:revision>
  <cp:lastPrinted>2017-03-22T20:13:00Z</cp:lastPrinted>
  <dcterms:created xsi:type="dcterms:W3CDTF">2025-05-09T08:55:00Z</dcterms:created>
  <dcterms:modified xsi:type="dcterms:W3CDTF">2025-05-09T08:56:00Z</dcterms:modified>
</cp:coreProperties>
</file>